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584573AC"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5417C0">
        <w:rPr>
          <w:rFonts w:ascii="Times New Roman" w:eastAsia="ＭＳ ゴシック" w:hAnsi="Times New Roman"/>
          <w:noProof w:val="0"/>
          <w:sz w:val="28"/>
          <w:szCs w:val="28"/>
          <w:lang w:val="en-US"/>
        </w:rPr>
        <w:t>102-e</w:t>
      </w:r>
      <w:r w:rsidRPr="00C55F6C">
        <w:rPr>
          <w:rFonts w:ascii="Times New Roman" w:eastAsia="ＭＳ ゴシック" w:hAnsi="Times New Roman"/>
          <w:noProof w:val="0"/>
          <w:sz w:val="28"/>
          <w:szCs w:val="28"/>
          <w:lang w:val="en-US"/>
        </w:rPr>
        <w:tab/>
      </w:r>
      <w:r w:rsidR="005F6760" w:rsidRPr="00C25083">
        <w:rPr>
          <w:rFonts w:ascii="Times New Roman" w:eastAsia="ＭＳ ゴシック" w:hAnsi="Times New Roman"/>
          <w:iCs/>
          <w:noProof w:val="0"/>
          <w:sz w:val="28"/>
          <w:szCs w:val="28"/>
          <w:lang w:val="en-US"/>
        </w:rPr>
        <w:t>R1-</w:t>
      </w:r>
      <w:r w:rsidR="00362D7E" w:rsidRPr="00C25083">
        <w:rPr>
          <w:rFonts w:ascii="Times New Roman" w:eastAsia="ＭＳ ゴシック" w:hAnsi="Times New Roman" w:hint="eastAsia"/>
          <w:iCs/>
          <w:noProof w:val="0"/>
          <w:sz w:val="28"/>
          <w:szCs w:val="28"/>
          <w:lang w:val="en-US"/>
        </w:rPr>
        <w:t>20</w:t>
      </w:r>
      <w:r w:rsidR="00C25083" w:rsidRPr="00C25083">
        <w:rPr>
          <w:rFonts w:ascii="Times New Roman" w:eastAsia="ＭＳ ゴシック" w:hAnsi="Times New Roman" w:hint="eastAsia"/>
          <w:iCs/>
          <w:noProof w:val="0"/>
          <w:sz w:val="28"/>
          <w:szCs w:val="28"/>
          <w:lang w:val="en-US"/>
        </w:rPr>
        <w:t>06572</w:t>
      </w:r>
    </w:p>
    <w:p w14:paraId="0F18BE19" w14:textId="2CBF8075" w:rsidR="00143FE8" w:rsidRPr="00595AF2" w:rsidRDefault="00797A48"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eMeeting</w:t>
      </w:r>
      <w:r w:rsidR="00143FE8" w:rsidRPr="00595AF2">
        <w:rPr>
          <w:rFonts w:ascii="Times New Roman" w:eastAsia="SimSun" w:hAnsi="Times New Roman"/>
          <w:sz w:val="28"/>
          <w:szCs w:val="28"/>
          <w:lang w:val="en-US" w:eastAsia="zh-CN"/>
        </w:rPr>
        <w:t xml:space="preserve">, </w:t>
      </w:r>
      <w:r w:rsidR="006D7D9A" w:rsidRPr="00D91124">
        <w:rPr>
          <w:rFonts w:ascii="Times New Roman" w:eastAsia="SimSun" w:hAnsi="Times New Roman"/>
          <w:sz w:val="28"/>
          <w:szCs w:val="28"/>
          <w:lang w:val="en-US" w:eastAsia="zh-CN"/>
        </w:rPr>
        <w:t>August 17</w:t>
      </w:r>
      <w:r w:rsidR="006D7D9A" w:rsidRPr="00D91124">
        <w:rPr>
          <w:rFonts w:ascii="Times New Roman" w:eastAsia="SimSun" w:hAnsi="Times New Roman"/>
          <w:sz w:val="28"/>
          <w:szCs w:val="28"/>
          <w:vertAlign w:val="superscript"/>
          <w:lang w:val="en-US" w:eastAsia="zh-CN"/>
        </w:rPr>
        <w:t>th</w:t>
      </w:r>
      <w:r w:rsidR="006D7D9A" w:rsidRPr="00D91124">
        <w:rPr>
          <w:rFonts w:ascii="Times New Roman" w:eastAsia="SimSun" w:hAnsi="Times New Roman"/>
          <w:sz w:val="28"/>
          <w:szCs w:val="28"/>
          <w:lang w:val="en-US" w:eastAsia="zh-CN"/>
        </w:rPr>
        <w:t xml:space="preserve"> – 28</w:t>
      </w:r>
      <w:r w:rsidR="006D7D9A" w:rsidRPr="00D91124">
        <w:rPr>
          <w:rFonts w:ascii="Times New Roman" w:eastAsia="SimSun" w:hAnsi="Times New Roman"/>
          <w:sz w:val="28"/>
          <w:szCs w:val="28"/>
          <w:vertAlign w:val="superscript"/>
          <w:lang w:val="en-US" w:eastAsia="zh-CN"/>
        </w:rPr>
        <w:t>th</w:t>
      </w:r>
      <w:r w:rsidR="006D7D9A" w:rsidRPr="00D91124">
        <w:rPr>
          <w:rFonts w:ascii="Times New Roman" w:eastAsia="SimSun" w:hAnsi="Times New Roman"/>
          <w:sz w:val="28"/>
          <w:szCs w:val="28"/>
          <w:lang w:val="en-US" w:eastAsia="zh-CN"/>
        </w:rPr>
        <w:t>, 2020</w:t>
      </w:r>
    </w:p>
    <w:p w14:paraId="43416F0B" w14:textId="77777777" w:rsidR="00143FE8" w:rsidRPr="00322E7B"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p>
    <w:p w14:paraId="0300400A" w14:textId="0D059BE0"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5417C0" w:rsidRPr="005417C0">
        <w:rPr>
          <w:b/>
          <w:sz w:val="28"/>
          <w:szCs w:val="28"/>
          <w:lang w:val="en-US"/>
        </w:rPr>
        <w:t>UE feedback enhancements for HARQ-ACK</w:t>
      </w:r>
    </w:p>
    <w:p w14:paraId="3BA584A4" w14:textId="7CF6D630"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5417C0" w:rsidRPr="005417C0">
        <w:rPr>
          <w:b/>
          <w:sz w:val="28"/>
          <w:szCs w:val="28"/>
          <w:lang w:val="en-US"/>
        </w:rPr>
        <w:t>8</w:t>
      </w:r>
      <w:r w:rsidR="0047495F" w:rsidRPr="005417C0">
        <w:rPr>
          <w:b/>
          <w:sz w:val="28"/>
          <w:szCs w:val="28"/>
          <w:lang w:val="en-US"/>
        </w:rPr>
        <w:t>.3</w:t>
      </w:r>
      <w:r w:rsidR="005417C0">
        <w:rPr>
          <w:b/>
          <w:sz w:val="28"/>
          <w:szCs w:val="28"/>
          <w:lang w:val="en-US"/>
        </w:rPr>
        <w:t>.1.1</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2CC6C2C3" w14:textId="3603E099" w:rsidR="00241A59" w:rsidRDefault="005417C0" w:rsidP="00241A59">
      <w:pPr>
        <w:adjustRightInd w:val="0"/>
        <w:spacing w:after="0" w:afterAutospacing="0"/>
        <w:rPr>
          <w:szCs w:val="24"/>
        </w:rPr>
      </w:pPr>
      <w:r w:rsidRPr="005417C0">
        <w:rPr>
          <w:szCs w:val="24"/>
        </w:rPr>
        <w:t>In this contribution,</w:t>
      </w:r>
      <w:r>
        <w:rPr>
          <w:szCs w:val="24"/>
        </w:rPr>
        <w:t xml:space="preserve"> we provide discussions on </w:t>
      </w:r>
      <w:bookmarkStart w:id="3" w:name="_Hlk46759833"/>
      <w:r w:rsidRPr="005417C0">
        <w:rPr>
          <w:szCs w:val="24"/>
        </w:rPr>
        <w:t>UE feedback enhancements for HARQ-ACK</w:t>
      </w:r>
      <w:bookmarkEnd w:id="3"/>
      <w:r w:rsidR="00CA0D89">
        <w:rPr>
          <w:szCs w:val="24"/>
        </w:rPr>
        <w:t xml:space="preserve"> with respect to the following agreed objective</w:t>
      </w:r>
      <w:r w:rsidR="00EB3C1B">
        <w:rPr>
          <w:szCs w:val="24"/>
        </w:rPr>
        <w:t xml:space="preserve"> in [1]</w:t>
      </w:r>
      <w:r w:rsidR="00CA0D89">
        <w:rPr>
          <w:szCs w:val="24"/>
        </w:rPr>
        <w:t>:</w:t>
      </w:r>
    </w:p>
    <w:p w14:paraId="6A913CE9" w14:textId="77777777" w:rsidR="00CA0D89" w:rsidRDefault="00CA0D89" w:rsidP="00241A59">
      <w:pPr>
        <w:adjustRightInd w:val="0"/>
        <w:spacing w:after="0" w:afterAutospacing="0"/>
        <w:rPr>
          <w:szCs w:val="24"/>
        </w:rPr>
      </w:pPr>
    </w:p>
    <w:tbl>
      <w:tblPr>
        <w:tblStyle w:val="af2"/>
        <w:tblW w:w="0" w:type="auto"/>
        <w:tblLook w:val="04A0" w:firstRow="1" w:lastRow="0" w:firstColumn="1" w:lastColumn="0" w:noHBand="0" w:noVBand="1"/>
      </w:tblPr>
      <w:tblGrid>
        <w:gridCol w:w="9954"/>
      </w:tblGrid>
      <w:tr w:rsidR="00CA0D89" w:rsidRPr="008B1C02" w14:paraId="0A74EEE5" w14:textId="77777777" w:rsidTr="002170AE">
        <w:tc>
          <w:tcPr>
            <w:tcW w:w="9954" w:type="dxa"/>
          </w:tcPr>
          <w:p w14:paraId="10151FBA" w14:textId="77777777" w:rsidR="00CA0D89" w:rsidRPr="00CA0D89" w:rsidRDefault="00CA0D89" w:rsidP="00CA0D89">
            <w:pPr>
              <w:snapToGrid/>
              <w:spacing w:after="0" w:afterAutospacing="0"/>
              <w:jc w:val="left"/>
              <w:rPr>
                <w:sz w:val="22"/>
                <w:lang w:eastAsia="x-none"/>
              </w:rPr>
            </w:pPr>
            <w:bookmarkStart w:id="4" w:name="_Hlk6227919"/>
            <w:r w:rsidRPr="00CA0D89">
              <w:rPr>
                <w:sz w:val="22"/>
                <w:lang w:eastAsia="x-none"/>
              </w:rPr>
              <w:t>1.</w:t>
            </w:r>
            <w:r w:rsidRPr="00CA0D89">
              <w:rPr>
                <w:sz w:val="22"/>
                <w:lang w:eastAsia="x-none"/>
              </w:rPr>
              <w:tab/>
              <w:t xml:space="preserve">Study, identify and specify if needed, required Physical Layer feedback enhancements for meeting URLLC requirements covering </w:t>
            </w:r>
          </w:p>
          <w:p w14:paraId="35A15CE1" w14:textId="156EE1F6" w:rsidR="00CA0D89" w:rsidRPr="0069569D" w:rsidRDefault="00CA0D89" w:rsidP="00CA0D89">
            <w:pPr>
              <w:snapToGrid/>
              <w:spacing w:after="0" w:afterAutospacing="0"/>
              <w:jc w:val="left"/>
              <w:rPr>
                <w:lang w:eastAsia="x-none"/>
              </w:rPr>
            </w:pPr>
            <w:r w:rsidRPr="00CA0D89">
              <w:rPr>
                <w:sz w:val="22"/>
                <w:lang w:eastAsia="x-none"/>
              </w:rPr>
              <w:t></w:t>
            </w:r>
            <w:r w:rsidRPr="00CA0D89">
              <w:rPr>
                <w:sz w:val="22"/>
                <w:lang w:eastAsia="x-none"/>
              </w:rPr>
              <w:tab/>
              <w:t>UE feedback enhancements for HARQ-ACK [RAN1]</w:t>
            </w:r>
          </w:p>
        </w:tc>
      </w:tr>
      <w:bookmarkEnd w:id="4"/>
    </w:tbl>
    <w:p w14:paraId="44D08B4A" w14:textId="63304E01" w:rsidR="00EE54D0" w:rsidRDefault="00EE54D0" w:rsidP="00241A59">
      <w:pPr>
        <w:adjustRightInd w:val="0"/>
        <w:spacing w:after="0" w:afterAutospacing="0"/>
        <w:rPr>
          <w:rFonts w:eastAsiaTheme="minorEastAsia"/>
          <w:szCs w:val="24"/>
        </w:rPr>
      </w:pPr>
    </w:p>
    <w:p w14:paraId="0DED4197" w14:textId="290C4B6C" w:rsidR="00EE54D0" w:rsidRPr="007A5110" w:rsidRDefault="00BB0658" w:rsidP="00751086">
      <w:pPr>
        <w:pStyle w:val="10"/>
        <w:numPr>
          <w:ilvl w:val="0"/>
          <w:numId w:val="10"/>
        </w:numPr>
        <w:spacing w:before="0" w:after="180"/>
        <w:rPr>
          <w:rFonts w:ascii="Times New Roman" w:hAnsi="Times New Roman"/>
        </w:rPr>
      </w:pPr>
      <w:r w:rsidRPr="007A5110">
        <w:rPr>
          <w:rFonts w:ascii="Times New Roman" w:hAnsi="Times New Roman"/>
        </w:rPr>
        <w:t>Discussion</w:t>
      </w:r>
      <w:r w:rsidR="00166B4D" w:rsidRPr="007A5110">
        <w:rPr>
          <w:rFonts w:ascii="Times New Roman" w:hAnsi="Times New Roman"/>
        </w:rPr>
        <w:t>s on HARQ-ACK feedback enhancements</w:t>
      </w:r>
    </w:p>
    <w:p w14:paraId="464C533E" w14:textId="026E2B39" w:rsidR="002A7A0B" w:rsidRDefault="00B127E2" w:rsidP="00CE39E6">
      <w:pPr>
        <w:adjustRightInd w:val="0"/>
        <w:spacing w:after="0" w:afterAutospacing="0"/>
        <w:rPr>
          <w:rFonts w:eastAsiaTheme="minorEastAsia"/>
          <w:szCs w:val="24"/>
        </w:rPr>
      </w:pPr>
      <w:r>
        <w:rPr>
          <w:rFonts w:eastAsiaTheme="minorEastAsia"/>
          <w:szCs w:val="24"/>
        </w:rPr>
        <w:t>Although</w:t>
      </w:r>
      <w:r w:rsidR="007B0350">
        <w:rPr>
          <w:rFonts w:eastAsiaTheme="minorEastAsia"/>
          <w:szCs w:val="24"/>
        </w:rPr>
        <w:t xml:space="preserve"> Type-3 HARQ-ACK</w:t>
      </w:r>
      <w:r w:rsidR="00432DC0">
        <w:rPr>
          <w:rFonts w:eastAsiaTheme="minorEastAsia"/>
          <w:szCs w:val="24"/>
        </w:rPr>
        <w:t xml:space="preserve"> codebook was introduced as a new type of codebook during Rel-16 specification for NR-U</w:t>
      </w:r>
      <w:r w:rsidR="00EB3C1B">
        <w:rPr>
          <w:rFonts w:eastAsiaTheme="minorEastAsia"/>
          <w:szCs w:val="24"/>
        </w:rPr>
        <w:t xml:space="preserve"> [2</w:t>
      </w:r>
      <w:r w:rsidR="000C3588">
        <w:rPr>
          <w:rFonts w:eastAsiaTheme="minorEastAsia"/>
          <w:szCs w:val="24"/>
        </w:rPr>
        <w:t>]</w:t>
      </w:r>
      <w:r w:rsidR="00432DC0">
        <w:rPr>
          <w:rFonts w:eastAsiaTheme="minorEastAsia"/>
          <w:szCs w:val="24"/>
        </w:rPr>
        <w:t>, we observed that</w:t>
      </w:r>
      <w:r>
        <w:rPr>
          <w:rFonts w:eastAsiaTheme="minorEastAsia"/>
          <w:szCs w:val="24"/>
        </w:rPr>
        <w:t xml:space="preserve"> </w:t>
      </w:r>
      <w:r w:rsidR="00432DC0">
        <w:rPr>
          <w:rFonts w:eastAsiaTheme="minorEastAsia"/>
          <w:szCs w:val="24"/>
        </w:rPr>
        <w:t>e</w:t>
      </w:r>
      <w:r w:rsidR="00166B4D">
        <w:rPr>
          <w:rFonts w:eastAsiaTheme="minorEastAsia"/>
          <w:szCs w:val="24"/>
        </w:rPr>
        <w:t>xploiting Type-3 HARQ-ACK codebook is beneficial to URLLC operation</w:t>
      </w:r>
      <w:r w:rsidR="00432DC0">
        <w:rPr>
          <w:rFonts w:eastAsiaTheme="minorEastAsia"/>
          <w:szCs w:val="24"/>
        </w:rPr>
        <w:t xml:space="preserve"> due to the following advantages:</w:t>
      </w:r>
    </w:p>
    <w:p w14:paraId="7867269C" w14:textId="07CD0A2D" w:rsidR="00166B4D" w:rsidRDefault="00166B4D" w:rsidP="00166B4D">
      <w:pPr>
        <w:numPr>
          <w:ilvl w:val="0"/>
          <w:numId w:val="22"/>
        </w:numPr>
        <w:adjustRightInd w:val="0"/>
        <w:spacing w:after="0" w:afterAutospacing="0"/>
        <w:rPr>
          <w:rFonts w:eastAsiaTheme="minorEastAsia"/>
          <w:szCs w:val="24"/>
        </w:rPr>
      </w:pPr>
      <w:r>
        <w:rPr>
          <w:rFonts w:eastAsiaTheme="minorEastAsia"/>
          <w:szCs w:val="24"/>
        </w:rPr>
        <w:t>Can be dynamically triggered</w:t>
      </w:r>
      <w:r w:rsidR="00C139E0">
        <w:rPr>
          <w:rFonts w:eastAsiaTheme="minorEastAsia"/>
          <w:szCs w:val="24"/>
        </w:rPr>
        <w:t xml:space="preserve"> by DCI</w:t>
      </w:r>
      <w:r>
        <w:rPr>
          <w:rFonts w:eastAsiaTheme="minorEastAsia"/>
          <w:szCs w:val="24"/>
        </w:rPr>
        <w:t xml:space="preserve"> as required</w:t>
      </w:r>
    </w:p>
    <w:p w14:paraId="09538BAB" w14:textId="1C0BBB70" w:rsidR="00166B4D" w:rsidRDefault="00166B4D" w:rsidP="00166B4D">
      <w:pPr>
        <w:numPr>
          <w:ilvl w:val="0"/>
          <w:numId w:val="22"/>
        </w:numPr>
        <w:adjustRightInd w:val="0"/>
        <w:spacing w:after="0" w:afterAutospacing="0"/>
        <w:rPr>
          <w:rFonts w:eastAsiaTheme="minorEastAsia"/>
          <w:szCs w:val="24"/>
        </w:rPr>
      </w:pPr>
      <w:r>
        <w:rPr>
          <w:rFonts w:eastAsiaTheme="minorEastAsia"/>
          <w:szCs w:val="24"/>
        </w:rPr>
        <w:t>One-shot feedback for all configured HARQ processes</w:t>
      </w:r>
    </w:p>
    <w:p w14:paraId="09227F3F" w14:textId="04711066" w:rsidR="00166B4D" w:rsidRPr="00166B4D" w:rsidRDefault="00166B4D" w:rsidP="00166B4D">
      <w:pPr>
        <w:numPr>
          <w:ilvl w:val="0"/>
          <w:numId w:val="22"/>
        </w:numPr>
        <w:adjustRightInd w:val="0"/>
        <w:spacing w:after="0" w:afterAutospacing="0"/>
        <w:rPr>
          <w:rFonts w:eastAsiaTheme="minorEastAsia"/>
          <w:szCs w:val="24"/>
        </w:rPr>
      </w:pPr>
      <w:r>
        <w:rPr>
          <w:rFonts w:eastAsiaTheme="minorEastAsia" w:hint="eastAsia"/>
          <w:szCs w:val="24"/>
        </w:rPr>
        <w:t>Specification</w:t>
      </w:r>
      <w:r w:rsidR="00B127E2">
        <w:rPr>
          <w:rFonts w:eastAsiaTheme="minorEastAsia"/>
          <w:szCs w:val="24"/>
        </w:rPr>
        <w:t xml:space="preserve"> on Type-3 HARQ-ACK codebook generation</w:t>
      </w:r>
      <w:r>
        <w:rPr>
          <w:rFonts w:eastAsiaTheme="minorEastAsia" w:hint="eastAsia"/>
          <w:szCs w:val="24"/>
        </w:rPr>
        <w:t xml:space="preserve"> has been completed in NR-U</w:t>
      </w:r>
    </w:p>
    <w:p w14:paraId="5509B2F1" w14:textId="5DE7347E" w:rsidR="00695A26" w:rsidRDefault="00695A26" w:rsidP="00426D3B">
      <w:pPr>
        <w:adjustRightInd w:val="0"/>
        <w:spacing w:after="0" w:afterAutospacing="0"/>
        <w:rPr>
          <w:rFonts w:eastAsiaTheme="minorEastAsia"/>
          <w:szCs w:val="24"/>
        </w:rPr>
      </w:pPr>
    </w:p>
    <w:p w14:paraId="570693A7" w14:textId="01A3EF66" w:rsidR="00166B4D" w:rsidRDefault="00432DC0" w:rsidP="00426D3B">
      <w:pPr>
        <w:adjustRightInd w:val="0"/>
        <w:spacing w:after="0" w:afterAutospacing="0"/>
        <w:rPr>
          <w:rFonts w:eastAsiaTheme="minorEastAsia"/>
          <w:szCs w:val="24"/>
        </w:rPr>
      </w:pPr>
      <w:r>
        <w:rPr>
          <w:rFonts w:eastAsiaTheme="minorEastAsia"/>
          <w:szCs w:val="24"/>
        </w:rPr>
        <w:t>To adopt Type-3 HARQ-ACK codebook in URLLC operat</w:t>
      </w:r>
      <w:r w:rsidR="00443C63">
        <w:rPr>
          <w:rFonts w:eastAsiaTheme="minorEastAsia"/>
          <w:szCs w:val="24"/>
        </w:rPr>
        <w:t>ion, one remaining issue is</w:t>
      </w:r>
      <w:r w:rsidR="00166B4D">
        <w:rPr>
          <w:rFonts w:eastAsiaTheme="minorEastAsia"/>
          <w:szCs w:val="24"/>
        </w:rPr>
        <w:t xml:space="preserve"> when Type-3 HARQ-ACK codebook meets prioritization</w:t>
      </w:r>
      <w:r>
        <w:rPr>
          <w:rFonts w:eastAsiaTheme="minorEastAsia"/>
          <w:szCs w:val="24"/>
        </w:rPr>
        <w:t xml:space="preserve"> of HARQ-ACK codebook. More specifically, the problem is that i</w:t>
      </w:r>
      <w:r w:rsidR="00166B4D">
        <w:rPr>
          <w:rFonts w:eastAsiaTheme="minorEastAsia"/>
          <w:szCs w:val="24"/>
        </w:rPr>
        <w:t>t is not specified how to handle Type-3 HARQ-ACK codebook with mixed priorities</w:t>
      </w:r>
      <w:r>
        <w:rPr>
          <w:rFonts w:eastAsiaTheme="minorEastAsia"/>
          <w:szCs w:val="24"/>
        </w:rPr>
        <w:t>. To solve this problem, there might be several alternatives:</w:t>
      </w:r>
    </w:p>
    <w:p w14:paraId="0C95B810" w14:textId="7944E232" w:rsidR="00166B4D" w:rsidRDefault="001073FB" w:rsidP="00166B4D">
      <w:pPr>
        <w:numPr>
          <w:ilvl w:val="0"/>
          <w:numId w:val="22"/>
        </w:numPr>
        <w:adjustRightInd w:val="0"/>
        <w:spacing w:after="0" w:afterAutospacing="0"/>
        <w:rPr>
          <w:rFonts w:eastAsiaTheme="minorEastAsia"/>
          <w:szCs w:val="24"/>
        </w:rPr>
      </w:pPr>
      <w:r>
        <w:rPr>
          <w:rFonts w:eastAsiaTheme="minorEastAsia"/>
          <w:szCs w:val="24"/>
        </w:rPr>
        <w:t>Alt. 1: Associate</w:t>
      </w:r>
      <w:r>
        <w:rPr>
          <w:rFonts w:eastAsiaTheme="minorEastAsia" w:hint="eastAsia"/>
          <w:szCs w:val="24"/>
        </w:rPr>
        <w:t xml:space="preserve"> Type-3 HARQ-ACK codebook </w:t>
      </w:r>
      <w:r w:rsidR="00432DC0">
        <w:rPr>
          <w:rFonts w:eastAsiaTheme="minorEastAsia"/>
          <w:szCs w:val="24"/>
        </w:rPr>
        <w:t>with one</w:t>
      </w:r>
      <w:r>
        <w:rPr>
          <w:rFonts w:eastAsiaTheme="minorEastAsia"/>
          <w:szCs w:val="24"/>
        </w:rPr>
        <w:t xml:space="preserve"> priority index</w:t>
      </w:r>
    </w:p>
    <w:p w14:paraId="65B3F95A" w14:textId="79A5F022" w:rsidR="001073FB" w:rsidRDefault="001073FB" w:rsidP="001073FB">
      <w:pPr>
        <w:numPr>
          <w:ilvl w:val="1"/>
          <w:numId w:val="22"/>
        </w:numPr>
        <w:adjustRightInd w:val="0"/>
        <w:spacing w:after="0" w:afterAutospacing="0"/>
        <w:rPr>
          <w:rFonts w:eastAsiaTheme="minorEastAsia"/>
          <w:szCs w:val="24"/>
        </w:rPr>
      </w:pPr>
      <w:r>
        <w:rPr>
          <w:rFonts w:eastAsiaTheme="minorEastAsia"/>
          <w:szCs w:val="24"/>
        </w:rPr>
        <w:t>1a: The priority index is predetermined, e.g., priority index 1</w:t>
      </w:r>
    </w:p>
    <w:p w14:paraId="6DFA4DA6" w14:textId="0895FEF2" w:rsidR="001073FB" w:rsidRDefault="001073FB" w:rsidP="001073FB">
      <w:pPr>
        <w:numPr>
          <w:ilvl w:val="1"/>
          <w:numId w:val="22"/>
        </w:numPr>
        <w:adjustRightInd w:val="0"/>
        <w:spacing w:after="0" w:afterAutospacing="0"/>
        <w:rPr>
          <w:rFonts w:eastAsiaTheme="minorEastAsia"/>
          <w:szCs w:val="24"/>
        </w:rPr>
      </w:pPr>
      <w:r>
        <w:rPr>
          <w:rFonts w:eastAsiaTheme="minorEastAsia"/>
          <w:szCs w:val="24"/>
        </w:rPr>
        <w:t>1b: The priority index is RRC configured</w:t>
      </w:r>
    </w:p>
    <w:p w14:paraId="7D623A8A" w14:textId="679DEEC4" w:rsidR="001073FB" w:rsidRDefault="001073FB" w:rsidP="001073FB">
      <w:pPr>
        <w:numPr>
          <w:ilvl w:val="1"/>
          <w:numId w:val="22"/>
        </w:numPr>
        <w:adjustRightInd w:val="0"/>
        <w:spacing w:after="0" w:afterAutospacing="0"/>
        <w:rPr>
          <w:rFonts w:eastAsiaTheme="minorEastAsia"/>
          <w:szCs w:val="24"/>
        </w:rPr>
      </w:pPr>
      <w:r>
        <w:rPr>
          <w:rFonts w:eastAsiaTheme="minorEastAsia"/>
          <w:szCs w:val="24"/>
        </w:rPr>
        <w:t>1c: The priority index is indicated by the Priority field in the triggering DCI format</w:t>
      </w:r>
    </w:p>
    <w:p w14:paraId="73A98D67" w14:textId="0AF97D88" w:rsidR="001073FB" w:rsidRPr="00166B4D" w:rsidRDefault="001073FB" w:rsidP="00166B4D">
      <w:pPr>
        <w:numPr>
          <w:ilvl w:val="0"/>
          <w:numId w:val="22"/>
        </w:numPr>
        <w:adjustRightInd w:val="0"/>
        <w:spacing w:after="0" w:afterAutospacing="0"/>
        <w:rPr>
          <w:rFonts w:eastAsiaTheme="minorEastAsia"/>
          <w:szCs w:val="24"/>
        </w:rPr>
      </w:pPr>
      <w:r>
        <w:rPr>
          <w:rFonts w:eastAsiaTheme="minorEastAsia" w:hint="eastAsia"/>
          <w:szCs w:val="24"/>
        </w:rPr>
        <w:t>Alt. 2</w:t>
      </w:r>
      <w:r w:rsidR="0038227B">
        <w:rPr>
          <w:rFonts w:eastAsiaTheme="minorEastAsia"/>
          <w:szCs w:val="24"/>
        </w:rPr>
        <w:t>: Generate two</w:t>
      </w:r>
      <w:r>
        <w:rPr>
          <w:rFonts w:eastAsiaTheme="minorEastAsia"/>
          <w:szCs w:val="24"/>
        </w:rPr>
        <w:t xml:space="preserve"> Type-3 HARQ-ACK codebooks, each corresponding to a priority index</w:t>
      </w:r>
    </w:p>
    <w:p w14:paraId="13C3F371" w14:textId="3EE272CF" w:rsidR="00166B4D" w:rsidRDefault="00166B4D" w:rsidP="00426D3B">
      <w:pPr>
        <w:adjustRightInd w:val="0"/>
        <w:spacing w:after="0" w:afterAutospacing="0"/>
        <w:rPr>
          <w:rFonts w:eastAsiaTheme="minorEastAsia"/>
          <w:szCs w:val="24"/>
        </w:rPr>
      </w:pPr>
    </w:p>
    <w:p w14:paraId="105B4C57" w14:textId="5BF0F2FC" w:rsidR="00320E82" w:rsidRPr="001073FB" w:rsidRDefault="00432DC0" w:rsidP="00426D3B">
      <w:pPr>
        <w:adjustRightInd w:val="0"/>
        <w:spacing w:after="0" w:afterAutospacing="0"/>
        <w:rPr>
          <w:rFonts w:eastAsiaTheme="minorEastAsia"/>
          <w:szCs w:val="24"/>
        </w:rPr>
      </w:pPr>
      <w:r>
        <w:rPr>
          <w:rFonts w:eastAsiaTheme="minorEastAsia" w:hint="eastAsia"/>
          <w:szCs w:val="24"/>
        </w:rPr>
        <w:t>Among the alternatives</w:t>
      </w:r>
      <w:r w:rsidR="00BE5BE9">
        <w:rPr>
          <w:rFonts w:eastAsiaTheme="minorEastAsia" w:hint="eastAsia"/>
          <w:szCs w:val="24"/>
        </w:rPr>
        <w:t>, we</w:t>
      </w:r>
      <w:r>
        <w:rPr>
          <w:rFonts w:eastAsiaTheme="minorEastAsia"/>
          <w:szCs w:val="24"/>
        </w:rPr>
        <w:t xml:space="preserve"> are</w:t>
      </w:r>
      <w:r w:rsidR="00BE5BE9">
        <w:rPr>
          <w:rFonts w:eastAsiaTheme="minorEastAsia" w:hint="eastAsia"/>
          <w:szCs w:val="24"/>
        </w:rPr>
        <w:t xml:space="preserve"> preferable to Alt. </w:t>
      </w:r>
      <w:r w:rsidR="00BE5BE9">
        <w:rPr>
          <w:rFonts w:eastAsiaTheme="minorEastAsia"/>
          <w:szCs w:val="24"/>
        </w:rPr>
        <w:t xml:space="preserve">1c because 1) the flexibility by dynamically indication, </w:t>
      </w:r>
      <w:r>
        <w:rPr>
          <w:rFonts w:eastAsiaTheme="minorEastAsia"/>
          <w:szCs w:val="24"/>
        </w:rPr>
        <w:t>2) integration of Type-3 codebook triggering and prioritization within one DCI format, 3</w:t>
      </w:r>
      <w:r w:rsidR="00BE5BE9">
        <w:rPr>
          <w:rFonts w:eastAsiaTheme="minorEastAsia"/>
          <w:szCs w:val="24"/>
        </w:rPr>
        <w:t>) relatively small specification impact, e.g., no introduction of RRC parameter or modification of pseudo-code.</w:t>
      </w:r>
      <w:r w:rsidR="008139EB">
        <w:rPr>
          <w:rFonts w:eastAsiaTheme="minorEastAsia"/>
          <w:szCs w:val="24"/>
        </w:rPr>
        <w:t xml:space="preserve"> However, at the beginning phase of Rel-17 specification, we suggest to firstly clarify the necessity of adopting Type-3 HARQ-ACK codebook in URLLC operation.</w:t>
      </w:r>
    </w:p>
    <w:p w14:paraId="11051881" w14:textId="0B89BD32" w:rsidR="00736210" w:rsidRPr="00BE5BE9" w:rsidRDefault="00736210" w:rsidP="00426D3B">
      <w:pPr>
        <w:adjustRightInd w:val="0"/>
        <w:spacing w:after="0" w:afterAutospacing="0"/>
        <w:rPr>
          <w:rFonts w:eastAsiaTheme="minorEastAsia"/>
          <w:szCs w:val="24"/>
        </w:rPr>
      </w:pPr>
    </w:p>
    <w:p w14:paraId="3F51CCC9" w14:textId="1C75EAD4" w:rsidR="00736210" w:rsidRPr="00C25083" w:rsidRDefault="00736210" w:rsidP="00C25083">
      <w:pPr>
        <w:adjustRightInd w:val="0"/>
        <w:spacing w:after="0" w:afterAutospacing="0"/>
        <w:rPr>
          <w:rFonts w:eastAsiaTheme="minorEastAsia" w:cs="Arial"/>
          <w:b/>
          <w:szCs w:val="24"/>
        </w:rPr>
      </w:pPr>
      <w:r w:rsidRPr="00C25083">
        <w:rPr>
          <w:rFonts w:eastAsiaTheme="minorEastAsia" w:cs="Arial"/>
          <w:b/>
          <w:szCs w:val="24"/>
        </w:rPr>
        <w:t xml:space="preserve">Proposal </w:t>
      </w:r>
      <w:r w:rsidR="00432DC0" w:rsidRPr="00C25083">
        <w:rPr>
          <w:rFonts w:eastAsiaTheme="minorEastAsia" w:cs="Arial" w:hint="eastAsia"/>
          <w:b/>
          <w:szCs w:val="24"/>
        </w:rPr>
        <w:t>1</w:t>
      </w:r>
      <w:r w:rsidRPr="00C25083">
        <w:rPr>
          <w:rFonts w:eastAsiaTheme="minorEastAsia" w:cs="Arial"/>
          <w:b/>
          <w:szCs w:val="24"/>
        </w:rPr>
        <w:t>:</w:t>
      </w:r>
      <w:r w:rsidR="00C25083" w:rsidRPr="00C25083">
        <w:rPr>
          <w:rFonts w:eastAsiaTheme="minorEastAsia" w:cs="Arial"/>
          <w:b/>
          <w:szCs w:val="24"/>
        </w:rPr>
        <w:t xml:space="preserve"> </w:t>
      </w:r>
      <w:r w:rsidR="00166B4D" w:rsidRPr="00C25083">
        <w:rPr>
          <w:rFonts w:eastAsiaTheme="minorEastAsia"/>
          <w:b/>
          <w:szCs w:val="24"/>
        </w:rPr>
        <w:t>Support Type-3 HARQ-ACK codebook corresponding to mixed priorities</w:t>
      </w:r>
      <w:r w:rsidR="00E02DE3" w:rsidRPr="00C25083">
        <w:rPr>
          <w:rFonts w:eastAsiaTheme="minorEastAsia"/>
          <w:b/>
          <w:szCs w:val="24"/>
        </w:rPr>
        <w:t>.</w:t>
      </w:r>
    </w:p>
    <w:p w14:paraId="7674CD86" w14:textId="29C596B9" w:rsidR="00185E21" w:rsidRPr="00736210" w:rsidRDefault="00185E21" w:rsidP="00426D3B">
      <w:pPr>
        <w:adjustRightInd w:val="0"/>
        <w:spacing w:after="0" w:afterAutospacing="0"/>
        <w:rPr>
          <w:rFonts w:eastAsiaTheme="minorEastAsia"/>
          <w:szCs w:val="24"/>
          <w:lang w:val="en-US"/>
        </w:rPr>
      </w:pPr>
    </w:p>
    <w:p w14:paraId="0CC622A4" w14:textId="77777777" w:rsidR="00011DE2" w:rsidRPr="00205594" w:rsidRDefault="00011DE2" w:rsidP="00E3290D">
      <w:pPr>
        <w:adjustRightInd w:val="0"/>
        <w:spacing w:after="0" w:afterAutospacing="0"/>
        <w:rPr>
          <w:rFonts w:eastAsiaTheme="minorEastAsia"/>
          <w:szCs w:val="24"/>
          <w:lang w:val="en-US"/>
        </w:rPr>
      </w:pPr>
    </w:p>
    <w:p w14:paraId="6C481B65" w14:textId="1C729005" w:rsidR="00012F22" w:rsidRPr="00C25083" w:rsidRDefault="00C30613" w:rsidP="00405919">
      <w:pPr>
        <w:pStyle w:val="10"/>
        <w:numPr>
          <w:ilvl w:val="0"/>
          <w:numId w:val="10"/>
        </w:numPr>
        <w:spacing w:before="0" w:after="180"/>
        <w:rPr>
          <w:rFonts w:ascii="Times New Roman" w:hAnsi="Times New Roman"/>
        </w:rPr>
      </w:pPr>
      <w:r w:rsidRPr="00C25083">
        <w:rPr>
          <w:rFonts w:ascii="Times New Roman" w:hAnsi="Times New Roman"/>
        </w:rPr>
        <w:t>Conclusion</w:t>
      </w:r>
    </w:p>
    <w:p w14:paraId="01D83F44" w14:textId="40846A90" w:rsidR="00012F22" w:rsidRDefault="00012F22" w:rsidP="00E3290D">
      <w:pPr>
        <w:adjustRightInd w:val="0"/>
        <w:spacing w:after="0" w:afterAutospacing="0"/>
        <w:rPr>
          <w:rFonts w:eastAsiaTheme="minorEastAsia"/>
          <w:szCs w:val="24"/>
          <w:lang w:val="en-US"/>
        </w:rPr>
      </w:pPr>
      <w:r w:rsidRPr="00C25083">
        <w:rPr>
          <w:rFonts w:eastAsiaTheme="minorEastAsia" w:hint="eastAsia"/>
          <w:szCs w:val="24"/>
          <w:lang w:val="en-US"/>
        </w:rPr>
        <w:t xml:space="preserve">In this contribution, we </w:t>
      </w:r>
      <w:bookmarkStart w:id="5" w:name="_References"/>
      <w:bookmarkEnd w:id="5"/>
      <w:r w:rsidR="005C58A6" w:rsidRPr="00C25083">
        <w:rPr>
          <w:rFonts w:eastAsiaTheme="minorEastAsia" w:hint="eastAsia"/>
          <w:szCs w:val="24"/>
          <w:lang w:val="en-US"/>
        </w:rPr>
        <w:t xml:space="preserve">provide the following </w:t>
      </w:r>
      <w:r w:rsidR="00C25083" w:rsidRPr="00C25083">
        <w:rPr>
          <w:rFonts w:eastAsiaTheme="minorEastAsia"/>
          <w:szCs w:val="24"/>
          <w:lang w:val="en-US"/>
        </w:rPr>
        <w:t>proposal</w:t>
      </w:r>
      <w:r w:rsidR="005C58A6" w:rsidRPr="00C25083">
        <w:rPr>
          <w:rFonts w:eastAsiaTheme="minorEastAsia"/>
          <w:szCs w:val="24"/>
          <w:lang w:val="en-US"/>
        </w:rPr>
        <w:t>:</w:t>
      </w:r>
    </w:p>
    <w:p w14:paraId="79231D0C" w14:textId="774DD93A" w:rsidR="005C58A6" w:rsidRPr="00C25083" w:rsidRDefault="00C25083" w:rsidP="00E3290D">
      <w:pPr>
        <w:adjustRightInd w:val="0"/>
        <w:spacing w:after="0" w:afterAutospacing="0"/>
        <w:rPr>
          <w:rFonts w:eastAsiaTheme="minorEastAsia" w:cs="Arial" w:hint="eastAsia"/>
          <w:b/>
          <w:szCs w:val="24"/>
        </w:rPr>
      </w:pPr>
      <w:r w:rsidRPr="00C25083">
        <w:rPr>
          <w:rFonts w:eastAsiaTheme="minorEastAsia" w:cs="Arial"/>
          <w:b/>
          <w:szCs w:val="24"/>
        </w:rPr>
        <w:lastRenderedPageBreak/>
        <w:t xml:space="preserve">Proposal </w:t>
      </w:r>
      <w:r w:rsidRPr="00C25083">
        <w:rPr>
          <w:rFonts w:eastAsiaTheme="minorEastAsia" w:cs="Arial" w:hint="eastAsia"/>
          <w:b/>
          <w:szCs w:val="24"/>
        </w:rPr>
        <w:t>1</w:t>
      </w:r>
      <w:r w:rsidRPr="00C25083">
        <w:rPr>
          <w:rFonts w:eastAsiaTheme="minorEastAsia" w:cs="Arial"/>
          <w:b/>
          <w:szCs w:val="24"/>
        </w:rPr>
        <w:t xml:space="preserve">: </w:t>
      </w:r>
      <w:r w:rsidRPr="00C25083">
        <w:rPr>
          <w:rFonts w:eastAsiaTheme="minorEastAsia"/>
          <w:b/>
          <w:szCs w:val="24"/>
        </w:rPr>
        <w:t>Support Type-3 HARQ-ACK codebook corresponding to mixed priorities.</w:t>
      </w:r>
    </w:p>
    <w:p w14:paraId="3653981B" w14:textId="0F079EA3" w:rsidR="004F4EE3" w:rsidRPr="00C25083" w:rsidRDefault="004F4EE3" w:rsidP="00E3290D">
      <w:pPr>
        <w:adjustRightInd w:val="0"/>
        <w:spacing w:after="0" w:afterAutospacing="0"/>
        <w:rPr>
          <w:rFonts w:eastAsiaTheme="minorEastAsia"/>
          <w:b/>
          <w:szCs w:val="24"/>
          <w:u w:val="single"/>
        </w:rPr>
      </w:pP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405919">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46A850C1" w14:textId="2BA2347C" w:rsidR="009E48EC" w:rsidRPr="009E48EC" w:rsidRDefault="009E48EC" w:rsidP="00006ED2">
      <w:pPr>
        <w:pStyle w:val="textintend2"/>
        <w:numPr>
          <w:ilvl w:val="1"/>
          <w:numId w:val="12"/>
        </w:numPr>
        <w:spacing w:after="0"/>
        <w:rPr>
          <w:szCs w:val="24"/>
        </w:rPr>
      </w:pPr>
      <w:r w:rsidRPr="00B7121C">
        <w:rPr>
          <w:szCs w:val="24"/>
        </w:rPr>
        <w:t>RP-201310</w:t>
      </w:r>
      <w:r w:rsidR="00006ED2">
        <w:rPr>
          <w:szCs w:val="24"/>
        </w:rPr>
        <w:t>, “</w:t>
      </w:r>
      <w:r w:rsidR="00006ED2" w:rsidRPr="00006ED2">
        <w:rPr>
          <w:szCs w:val="24"/>
        </w:rPr>
        <w:t>Revised WID: Enhanced Industrial Internet of Things (IoT) and ultra-reliable and low latency communication (URLLC) support for NR</w:t>
      </w:r>
      <w:r w:rsidR="00006ED2">
        <w:rPr>
          <w:szCs w:val="24"/>
        </w:rPr>
        <w:t xml:space="preserve">”, </w:t>
      </w:r>
      <w:r w:rsidR="00006ED2" w:rsidRPr="00006ED2">
        <w:rPr>
          <w:szCs w:val="24"/>
        </w:rPr>
        <w:t>Nokia, Nokia Shanghai Bell</w:t>
      </w:r>
      <w:r w:rsidR="00006ED2">
        <w:rPr>
          <w:szCs w:val="24"/>
        </w:rPr>
        <w:t xml:space="preserve">, July </w:t>
      </w:r>
      <w:r w:rsidR="00006ED2" w:rsidRPr="00006ED2">
        <w:rPr>
          <w:szCs w:val="24"/>
        </w:rPr>
        <w:t>2020</w:t>
      </w:r>
    </w:p>
    <w:p w14:paraId="4AD7D55E" w14:textId="791A5285" w:rsidR="003807F1" w:rsidRPr="000C3588" w:rsidRDefault="00B127E2" w:rsidP="00006ED2">
      <w:pPr>
        <w:pStyle w:val="textintend2"/>
        <w:numPr>
          <w:ilvl w:val="1"/>
          <w:numId w:val="12"/>
        </w:numPr>
        <w:spacing w:after="0"/>
        <w:rPr>
          <w:szCs w:val="24"/>
        </w:rPr>
      </w:pPr>
      <w:r w:rsidRPr="000C3588">
        <w:rPr>
          <w:szCs w:val="24"/>
        </w:rPr>
        <w:t>R1-1913599</w:t>
      </w:r>
      <w:r w:rsidR="00006ED2">
        <w:rPr>
          <w:szCs w:val="24"/>
        </w:rPr>
        <w:t>, “</w:t>
      </w:r>
      <w:r w:rsidR="00006ED2" w:rsidRPr="00006ED2">
        <w:rPr>
          <w:szCs w:val="24"/>
        </w:rPr>
        <w:t>Summary of NR-U agreements till RAN1 99</w:t>
      </w:r>
      <w:r w:rsidR="00006ED2">
        <w:rPr>
          <w:szCs w:val="24"/>
        </w:rPr>
        <w:t xml:space="preserve">”, </w:t>
      </w:r>
      <w:r w:rsidR="00006ED2" w:rsidRPr="00006ED2">
        <w:rPr>
          <w:szCs w:val="24"/>
        </w:rPr>
        <w:t>Qualcomm Incorporated</w:t>
      </w:r>
      <w:r w:rsidR="00006ED2">
        <w:rPr>
          <w:szCs w:val="24"/>
        </w:rPr>
        <w:t>, November 2019</w:t>
      </w:r>
      <w:bookmarkStart w:id="6" w:name="_GoBack"/>
      <w:bookmarkEnd w:id="6"/>
    </w:p>
    <w:sectPr w:rsidR="003807F1" w:rsidRPr="000C3588"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E1055" w14:textId="77777777" w:rsidR="00AC066A" w:rsidRDefault="00AC066A">
      <w:pPr>
        <w:spacing w:after="0"/>
      </w:pPr>
      <w:r>
        <w:separator/>
      </w:r>
    </w:p>
  </w:endnote>
  <w:endnote w:type="continuationSeparator" w:id="0">
    <w:p w14:paraId="0E0E04C1" w14:textId="77777777" w:rsidR="00AC066A" w:rsidRDefault="00AC0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E0D37" w14:textId="77777777" w:rsidR="00AC066A" w:rsidRDefault="00AC066A">
      <w:pPr>
        <w:spacing w:after="0"/>
      </w:pPr>
      <w:r>
        <w:separator/>
      </w:r>
    </w:p>
  </w:footnote>
  <w:footnote w:type="continuationSeparator" w:id="0">
    <w:p w14:paraId="3E0C8F5B" w14:textId="77777777" w:rsidR="00AC066A" w:rsidRDefault="00AC06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1"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
  </w:num>
  <w:num w:numId="2">
    <w:abstractNumId w:val="22"/>
  </w:num>
  <w:num w:numId="3">
    <w:abstractNumId w:val="14"/>
  </w:num>
  <w:num w:numId="4">
    <w:abstractNumId w:val="15"/>
  </w:num>
  <w:num w:numId="5">
    <w:abstractNumId w:val="13"/>
  </w:num>
  <w:num w:numId="6">
    <w:abstractNumId w:val="2"/>
  </w:num>
  <w:num w:numId="7">
    <w:abstractNumId w:val="24"/>
  </w:num>
  <w:num w:numId="8">
    <w:abstractNumId w:val="12"/>
  </w:num>
  <w:num w:numId="9">
    <w:abstractNumId w:val="18"/>
  </w:num>
  <w:num w:numId="10">
    <w:abstractNumId w:val="23"/>
  </w:num>
  <w:num w:numId="11">
    <w:abstractNumId w:val="17"/>
  </w:num>
  <w:num w:numId="12">
    <w:abstractNumId w:val="11"/>
  </w:num>
  <w:num w:numId="13">
    <w:abstractNumId w:val="1"/>
  </w:num>
  <w:num w:numId="14">
    <w:abstractNumId w:val="9"/>
  </w:num>
  <w:num w:numId="15">
    <w:abstractNumId w:val="5"/>
  </w:num>
  <w:num w:numId="16">
    <w:abstractNumId w:val="6"/>
  </w:num>
  <w:num w:numId="17">
    <w:abstractNumId w:val="8"/>
  </w:num>
  <w:num w:numId="18">
    <w:abstractNumId w:val="0"/>
  </w:num>
  <w:num w:numId="19">
    <w:abstractNumId w:val="10"/>
  </w:num>
  <w:num w:numId="20">
    <w:abstractNumId w:val="7"/>
  </w:num>
  <w:num w:numId="21">
    <w:abstractNumId w:val="20"/>
  </w:num>
  <w:num w:numId="22">
    <w:abstractNumId w:val="16"/>
  </w:num>
  <w:num w:numId="23">
    <w:abstractNumId w:val="21"/>
  </w:num>
  <w:num w:numId="24">
    <w:abstractNumId w:val="4"/>
  </w:num>
  <w:num w:numId="25">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2B29"/>
    <w:rsid w:val="000038FC"/>
    <w:rsid w:val="000046EA"/>
    <w:rsid w:val="00005AA1"/>
    <w:rsid w:val="0000600D"/>
    <w:rsid w:val="00006ED2"/>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AAD"/>
    <w:rsid w:val="00082F2D"/>
    <w:rsid w:val="000836A0"/>
    <w:rsid w:val="00083E77"/>
    <w:rsid w:val="00083F01"/>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585"/>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588"/>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F49"/>
    <w:rsid w:val="00105247"/>
    <w:rsid w:val="00106000"/>
    <w:rsid w:val="0010610A"/>
    <w:rsid w:val="001071AA"/>
    <w:rsid w:val="001073FB"/>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5B"/>
    <w:rsid w:val="0016439A"/>
    <w:rsid w:val="00164A66"/>
    <w:rsid w:val="00165BD3"/>
    <w:rsid w:val="00166B4D"/>
    <w:rsid w:val="00167452"/>
    <w:rsid w:val="0016754F"/>
    <w:rsid w:val="001677F7"/>
    <w:rsid w:val="00167912"/>
    <w:rsid w:val="00167A3A"/>
    <w:rsid w:val="0017339F"/>
    <w:rsid w:val="00173714"/>
    <w:rsid w:val="00173FEF"/>
    <w:rsid w:val="0017467C"/>
    <w:rsid w:val="00174F5F"/>
    <w:rsid w:val="00175348"/>
    <w:rsid w:val="001754E4"/>
    <w:rsid w:val="00175ECE"/>
    <w:rsid w:val="001777AA"/>
    <w:rsid w:val="001778A8"/>
    <w:rsid w:val="001800CF"/>
    <w:rsid w:val="00181275"/>
    <w:rsid w:val="00181F3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8D8"/>
    <w:rsid w:val="001C6B3A"/>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83F"/>
    <w:rsid w:val="00271FD1"/>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F6"/>
    <w:rsid w:val="002A7A0B"/>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4D8F"/>
    <w:rsid w:val="002C589C"/>
    <w:rsid w:val="002C66D7"/>
    <w:rsid w:val="002C68DD"/>
    <w:rsid w:val="002C7FAC"/>
    <w:rsid w:val="002D0FCB"/>
    <w:rsid w:val="002D1F21"/>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6736"/>
    <w:rsid w:val="00316B6A"/>
    <w:rsid w:val="0031749B"/>
    <w:rsid w:val="00317F5D"/>
    <w:rsid w:val="003204C2"/>
    <w:rsid w:val="00320E8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6DA7"/>
    <w:rsid w:val="00367FCF"/>
    <w:rsid w:val="00370EA7"/>
    <w:rsid w:val="00371080"/>
    <w:rsid w:val="003718CA"/>
    <w:rsid w:val="00371CEF"/>
    <w:rsid w:val="00373036"/>
    <w:rsid w:val="00373A51"/>
    <w:rsid w:val="0037419A"/>
    <w:rsid w:val="00375672"/>
    <w:rsid w:val="00376DD5"/>
    <w:rsid w:val="00380029"/>
    <w:rsid w:val="003802F3"/>
    <w:rsid w:val="00380457"/>
    <w:rsid w:val="003807F1"/>
    <w:rsid w:val="00380924"/>
    <w:rsid w:val="00381214"/>
    <w:rsid w:val="0038227B"/>
    <w:rsid w:val="0038280C"/>
    <w:rsid w:val="00383411"/>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1864"/>
    <w:rsid w:val="003F2547"/>
    <w:rsid w:val="003F39A1"/>
    <w:rsid w:val="003F3DB7"/>
    <w:rsid w:val="003F7644"/>
    <w:rsid w:val="004004E5"/>
    <w:rsid w:val="004008C3"/>
    <w:rsid w:val="00400976"/>
    <w:rsid w:val="0040157F"/>
    <w:rsid w:val="00402B7E"/>
    <w:rsid w:val="00402C56"/>
    <w:rsid w:val="00405919"/>
    <w:rsid w:val="00407A01"/>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DC0"/>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3C63"/>
    <w:rsid w:val="0044673A"/>
    <w:rsid w:val="00446EE9"/>
    <w:rsid w:val="00447602"/>
    <w:rsid w:val="004476D4"/>
    <w:rsid w:val="00450939"/>
    <w:rsid w:val="00451DA5"/>
    <w:rsid w:val="00452F80"/>
    <w:rsid w:val="004530B7"/>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A2A"/>
    <w:rsid w:val="00480C38"/>
    <w:rsid w:val="0048281A"/>
    <w:rsid w:val="004828F1"/>
    <w:rsid w:val="00483387"/>
    <w:rsid w:val="004839D5"/>
    <w:rsid w:val="004845F0"/>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CFF"/>
    <w:rsid w:val="00540BF3"/>
    <w:rsid w:val="00540DF8"/>
    <w:rsid w:val="005417C0"/>
    <w:rsid w:val="00542468"/>
    <w:rsid w:val="00543187"/>
    <w:rsid w:val="0054394B"/>
    <w:rsid w:val="005440C2"/>
    <w:rsid w:val="005443B5"/>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2F59"/>
    <w:rsid w:val="00664266"/>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A26"/>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D9A"/>
    <w:rsid w:val="006D7EC6"/>
    <w:rsid w:val="006E0333"/>
    <w:rsid w:val="006E0D3B"/>
    <w:rsid w:val="006E1BC8"/>
    <w:rsid w:val="006E280E"/>
    <w:rsid w:val="006E3762"/>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BD7"/>
    <w:rsid w:val="0073601B"/>
    <w:rsid w:val="00736210"/>
    <w:rsid w:val="0073674D"/>
    <w:rsid w:val="00736C1C"/>
    <w:rsid w:val="007377CE"/>
    <w:rsid w:val="00737B7A"/>
    <w:rsid w:val="00740F81"/>
    <w:rsid w:val="00741006"/>
    <w:rsid w:val="00743635"/>
    <w:rsid w:val="007445A8"/>
    <w:rsid w:val="00746ACB"/>
    <w:rsid w:val="00747647"/>
    <w:rsid w:val="00747BC0"/>
    <w:rsid w:val="00751086"/>
    <w:rsid w:val="00751CD4"/>
    <w:rsid w:val="00751F5E"/>
    <w:rsid w:val="0075219B"/>
    <w:rsid w:val="0075308D"/>
    <w:rsid w:val="0075312B"/>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663F"/>
    <w:rsid w:val="0079792E"/>
    <w:rsid w:val="00797A48"/>
    <w:rsid w:val="007A076B"/>
    <w:rsid w:val="007A0C08"/>
    <w:rsid w:val="007A2364"/>
    <w:rsid w:val="007A4499"/>
    <w:rsid w:val="007A4F6A"/>
    <w:rsid w:val="007A5110"/>
    <w:rsid w:val="007A5BB8"/>
    <w:rsid w:val="007A5FE5"/>
    <w:rsid w:val="007A621C"/>
    <w:rsid w:val="007A6319"/>
    <w:rsid w:val="007A6492"/>
    <w:rsid w:val="007A6B21"/>
    <w:rsid w:val="007B01B9"/>
    <w:rsid w:val="007B0350"/>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9EB"/>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4267"/>
    <w:rsid w:val="0083573A"/>
    <w:rsid w:val="00835EE9"/>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7B2"/>
    <w:rsid w:val="008C5EFD"/>
    <w:rsid w:val="008C6564"/>
    <w:rsid w:val="008C6E89"/>
    <w:rsid w:val="008C7927"/>
    <w:rsid w:val="008D0947"/>
    <w:rsid w:val="008D2FCC"/>
    <w:rsid w:val="008D360F"/>
    <w:rsid w:val="008D3AD0"/>
    <w:rsid w:val="008D42C2"/>
    <w:rsid w:val="008D566A"/>
    <w:rsid w:val="008D5C8E"/>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35A1"/>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875"/>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48EC"/>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30AE"/>
    <w:rsid w:val="00AB3A99"/>
    <w:rsid w:val="00AB3C0D"/>
    <w:rsid w:val="00AB3DDC"/>
    <w:rsid w:val="00AB4BA2"/>
    <w:rsid w:val="00AB5EB8"/>
    <w:rsid w:val="00AB6BE4"/>
    <w:rsid w:val="00AB77F7"/>
    <w:rsid w:val="00AB7EBB"/>
    <w:rsid w:val="00AC066A"/>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EF3"/>
    <w:rsid w:val="00B074AE"/>
    <w:rsid w:val="00B076F6"/>
    <w:rsid w:val="00B10195"/>
    <w:rsid w:val="00B1211F"/>
    <w:rsid w:val="00B127E2"/>
    <w:rsid w:val="00B1334B"/>
    <w:rsid w:val="00B1360E"/>
    <w:rsid w:val="00B141AE"/>
    <w:rsid w:val="00B14213"/>
    <w:rsid w:val="00B156E9"/>
    <w:rsid w:val="00B21A5B"/>
    <w:rsid w:val="00B2249F"/>
    <w:rsid w:val="00B2260B"/>
    <w:rsid w:val="00B249BA"/>
    <w:rsid w:val="00B24A39"/>
    <w:rsid w:val="00B258DF"/>
    <w:rsid w:val="00B30115"/>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0D2A"/>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381F"/>
    <w:rsid w:val="00BE4193"/>
    <w:rsid w:val="00BE58FA"/>
    <w:rsid w:val="00BE5BE9"/>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1484"/>
    <w:rsid w:val="00C1241F"/>
    <w:rsid w:val="00C126DE"/>
    <w:rsid w:val="00C131FD"/>
    <w:rsid w:val="00C139E0"/>
    <w:rsid w:val="00C156E6"/>
    <w:rsid w:val="00C1575F"/>
    <w:rsid w:val="00C157A4"/>
    <w:rsid w:val="00C165FD"/>
    <w:rsid w:val="00C1705C"/>
    <w:rsid w:val="00C1733C"/>
    <w:rsid w:val="00C17847"/>
    <w:rsid w:val="00C2085D"/>
    <w:rsid w:val="00C21289"/>
    <w:rsid w:val="00C21F42"/>
    <w:rsid w:val="00C22420"/>
    <w:rsid w:val="00C249F4"/>
    <w:rsid w:val="00C24B7B"/>
    <w:rsid w:val="00C25083"/>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274F"/>
    <w:rsid w:val="00C934A7"/>
    <w:rsid w:val="00C94E93"/>
    <w:rsid w:val="00C95377"/>
    <w:rsid w:val="00C95EA3"/>
    <w:rsid w:val="00C96D70"/>
    <w:rsid w:val="00C97D8C"/>
    <w:rsid w:val="00C97F8E"/>
    <w:rsid w:val="00CA0614"/>
    <w:rsid w:val="00CA0D89"/>
    <w:rsid w:val="00CA2A19"/>
    <w:rsid w:val="00CA4265"/>
    <w:rsid w:val="00CA4F45"/>
    <w:rsid w:val="00CA57CE"/>
    <w:rsid w:val="00CA65DE"/>
    <w:rsid w:val="00CA773D"/>
    <w:rsid w:val="00CA774C"/>
    <w:rsid w:val="00CB071F"/>
    <w:rsid w:val="00CB17BC"/>
    <w:rsid w:val="00CB3706"/>
    <w:rsid w:val="00CB56AF"/>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9E6"/>
    <w:rsid w:val="00CE4590"/>
    <w:rsid w:val="00CE5102"/>
    <w:rsid w:val="00CE7084"/>
    <w:rsid w:val="00CE7DEC"/>
    <w:rsid w:val="00CF0AE8"/>
    <w:rsid w:val="00CF118F"/>
    <w:rsid w:val="00CF131C"/>
    <w:rsid w:val="00CF2399"/>
    <w:rsid w:val="00CF535A"/>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DE3"/>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CD5"/>
    <w:rsid w:val="00E40D8F"/>
    <w:rsid w:val="00E441C2"/>
    <w:rsid w:val="00E4438A"/>
    <w:rsid w:val="00E45339"/>
    <w:rsid w:val="00E4684E"/>
    <w:rsid w:val="00E46F0E"/>
    <w:rsid w:val="00E476C2"/>
    <w:rsid w:val="00E47AE7"/>
    <w:rsid w:val="00E50561"/>
    <w:rsid w:val="00E50F30"/>
    <w:rsid w:val="00E51E36"/>
    <w:rsid w:val="00E52986"/>
    <w:rsid w:val="00E53A68"/>
    <w:rsid w:val="00E53C12"/>
    <w:rsid w:val="00E5407B"/>
    <w:rsid w:val="00E57A4F"/>
    <w:rsid w:val="00E57DF2"/>
    <w:rsid w:val="00E60454"/>
    <w:rsid w:val="00E6188B"/>
    <w:rsid w:val="00E62966"/>
    <w:rsid w:val="00E62E87"/>
    <w:rsid w:val="00E62EF1"/>
    <w:rsid w:val="00E63905"/>
    <w:rsid w:val="00E65492"/>
    <w:rsid w:val="00E6563B"/>
    <w:rsid w:val="00E65FE1"/>
    <w:rsid w:val="00E666B8"/>
    <w:rsid w:val="00E7078C"/>
    <w:rsid w:val="00E71C46"/>
    <w:rsid w:val="00E71C54"/>
    <w:rsid w:val="00E71EE3"/>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3C1B"/>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66F"/>
    <w:rsid w:val="00F0058F"/>
    <w:rsid w:val="00F007DE"/>
    <w:rsid w:val="00F024C4"/>
    <w:rsid w:val="00F02FDA"/>
    <w:rsid w:val="00F0366D"/>
    <w:rsid w:val="00F03C8F"/>
    <w:rsid w:val="00F046D4"/>
    <w:rsid w:val="00F04FE0"/>
    <w:rsid w:val="00F050FB"/>
    <w:rsid w:val="00F06C27"/>
    <w:rsid w:val="00F073F2"/>
    <w:rsid w:val="00F077E9"/>
    <w:rsid w:val="00F10F4E"/>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6C8"/>
    <w:rsid w:val="00F45BED"/>
    <w:rsid w:val="00F45DD9"/>
    <w:rsid w:val="00F4732F"/>
    <w:rsid w:val="00F47F71"/>
    <w:rsid w:val="00F50402"/>
    <w:rsid w:val="00F50822"/>
    <w:rsid w:val="00F511B7"/>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2CC"/>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5AB67-8EB9-431E-BFB2-6A98CCB3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394</Words>
  <Characters>2251</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16</cp:revision>
  <dcterms:created xsi:type="dcterms:W3CDTF">2020-07-27T07:33:00Z</dcterms:created>
  <dcterms:modified xsi:type="dcterms:W3CDTF">2020-08-07T07:27:00Z</dcterms:modified>
</cp:coreProperties>
</file>